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6804"/>
        <w:gridCol w:w="6604"/>
      </w:tblGrid>
      <w:tr w:rsidR="00D13D3E" w:rsidRPr="00AC6663" w:rsidTr="00D13D3E">
        <w:trPr>
          <w:trHeight w:val="274"/>
        </w:trPr>
        <w:tc>
          <w:tcPr>
            <w:tcW w:w="15388" w:type="dxa"/>
            <w:gridSpan w:val="3"/>
            <w:shd w:val="clear" w:color="auto" w:fill="5B9BD5" w:themeFill="accent1"/>
          </w:tcPr>
          <w:p w:rsidR="00D13D3E" w:rsidRPr="00097838" w:rsidRDefault="00E815E3" w:rsidP="00D13D3E">
            <w:pPr>
              <w:jc w:val="center"/>
              <w:rPr>
                <w:rFonts w:ascii="Comic Sans MS" w:hAnsi="Comic Sans MS"/>
              </w:rPr>
            </w:pPr>
            <w:r w:rsidRPr="00097838">
              <w:rPr>
                <w:rFonts w:ascii="Comic Sans MS" w:hAnsi="Comic Sans MS"/>
              </w:rPr>
              <w:t>Year 3</w:t>
            </w:r>
            <w:r w:rsidR="00792BF4">
              <w:rPr>
                <w:rFonts w:ascii="Comic Sans MS" w:hAnsi="Comic Sans MS"/>
              </w:rPr>
              <w:t xml:space="preserve"> MFL- French</w:t>
            </w:r>
            <w:r w:rsidR="00A038A9" w:rsidRPr="00097838">
              <w:rPr>
                <w:rFonts w:ascii="Comic Sans MS" w:hAnsi="Comic Sans MS"/>
              </w:rPr>
              <w:t xml:space="preserve"> </w:t>
            </w:r>
            <w:r w:rsidR="00D13D3E" w:rsidRPr="00097838">
              <w:rPr>
                <w:rFonts w:ascii="Comic Sans MS" w:hAnsi="Comic Sans MS"/>
              </w:rPr>
              <w:t>Autumn</w:t>
            </w:r>
          </w:p>
        </w:tc>
      </w:tr>
      <w:tr w:rsidR="00792BF4" w:rsidRPr="00097838" w:rsidTr="00094E23">
        <w:trPr>
          <w:trHeight w:val="984"/>
        </w:trPr>
        <w:tc>
          <w:tcPr>
            <w:tcW w:w="1980" w:type="dxa"/>
            <w:shd w:val="clear" w:color="auto" w:fill="FFFFFF" w:themeFill="background1"/>
          </w:tcPr>
          <w:p w:rsidR="00792BF4" w:rsidRPr="00094E23" w:rsidRDefault="00792BF4" w:rsidP="00792BF4">
            <w:pPr>
              <w:rPr>
                <w:rFonts w:ascii="Comic Sans MS" w:hAnsi="Comic Sans MS"/>
                <w:sz w:val="20"/>
                <w:szCs w:val="20"/>
              </w:rPr>
            </w:pPr>
            <w:r w:rsidRPr="00094E23">
              <w:rPr>
                <w:rFonts w:ascii="Comic Sans MS" w:hAnsi="Comic Sans MS" w:cs="Arial"/>
                <w:sz w:val="20"/>
                <w:szCs w:val="20"/>
              </w:rPr>
              <w:t>Phonics (I’m learning French)</w:t>
            </w:r>
          </w:p>
        </w:tc>
        <w:tc>
          <w:tcPr>
            <w:tcW w:w="6804" w:type="dxa"/>
            <w:shd w:val="clear" w:color="auto" w:fill="FFFFFF" w:themeFill="background1"/>
          </w:tcPr>
          <w:p w:rsidR="00792BF4" w:rsidRPr="00094E23" w:rsidRDefault="00094E23" w:rsidP="00792BF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color w:val="212529"/>
                <w:spacing w:val="2"/>
                <w:sz w:val="20"/>
                <w:szCs w:val="20"/>
              </w:rPr>
              <w:t>P</w:t>
            </w:r>
            <w:r w:rsidR="00792BF4" w:rsidRPr="00094E23">
              <w:rPr>
                <w:rFonts w:ascii="Comic Sans MS" w:hAnsi="Comic Sans MS" w:cs="Calibri"/>
                <w:color w:val="212529"/>
                <w:spacing w:val="2"/>
                <w:sz w:val="20"/>
                <w:szCs w:val="20"/>
              </w:rPr>
              <w:t>upils will have the knowledge and skills to be able to introduce themselves, say how they feel and have a wider appreciation for the country/countries where the foreign language is spoken.</w:t>
            </w:r>
          </w:p>
        </w:tc>
        <w:tc>
          <w:tcPr>
            <w:tcW w:w="6604" w:type="dxa"/>
            <w:vMerge w:val="restart"/>
            <w:shd w:val="clear" w:color="auto" w:fill="FFFFFF" w:themeFill="background1"/>
          </w:tcPr>
          <w:p w:rsidR="00094E23" w:rsidRDefault="00094E23" w:rsidP="00A00171">
            <w:pPr>
              <w:spacing w:after="0" w:line="240" w:lineRule="auto"/>
              <w:rPr>
                <w:rFonts w:ascii="Comic Sans MS" w:eastAsia="Times New Roman" w:hAnsi="Comic Sans MS" w:cs="Calibri"/>
                <w:color w:val="212529"/>
                <w:spacing w:val="2"/>
                <w:sz w:val="20"/>
                <w:szCs w:val="20"/>
                <w:lang w:eastAsia="en-GB"/>
              </w:rPr>
            </w:pPr>
          </w:p>
          <w:p w:rsidR="00094E23" w:rsidRDefault="00094E23" w:rsidP="00A00171">
            <w:pPr>
              <w:spacing w:after="0" w:line="240" w:lineRule="auto"/>
              <w:rPr>
                <w:rFonts w:ascii="Comic Sans MS" w:eastAsia="Times New Roman" w:hAnsi="Comic Sans MS" w:cs="Calibri"/>
                <w:color w:val="212529"/>
                <w:spacing w:val="2"/>
                <w:sz w:val="20"/>
                <w:szCs w:val="20"/>
                <w:lang w:eastAsia="en-GB"/>
              </w:rPr>
            </w:pPr>
          </w:p>
          <w:p w:rsidR="00094E23" w:rsidRDefault="00094E23" w:rsidP="00A00171">
            <w:pPr>
              <w:spacing w:after="0" w:line="240" w:lineRule="auto"/>
              <w:rPr>
                <w:rFonts w:ascii="Comic Sans MS" w:eastAsia="Times New Roman" w:hAnsi="Comic Sans MS" w:cs="Calibri"/>
                <w:color w:val="212529"/>
                <w:spacing w:val="2"/>
                <w:sz w:val="20"/>
                <w:szCs w:val="20"/>
                <w:lang w:eastAsia="en-GB"/>
              </w:rPr>
            </w:pPr>
          </w:p>
          <w:p w:rsidR="00094E23" w:rsidRDefault="00094E23" w:rsidP="00A00171">
            <w:pPr>
              <w:spacing w:after="0" w:line="240" w:lineRule="auto"/>
              <w:rPr>
                <w:rFonts w:ascii="Comic Sans MS" w:eastAsia="Times New Roman" w:hAnsi="Comic Sans MS" w:cs="Calibri"/>
                <w:color w:val="212529"/>
                <w:spacing w:val="2"/>
                <w:sz w:val="20"/>
                <w:szCs w:val="20"/>
                <w:lang w:eastAsia="en-GB"/>
              </w:rPr>
            </w:pPr>
          </w:p>
          <w:p w:rsidR="00094E23" w:rsidRDefault="00094E23" w:rsidP="00A00171">
            <w:pPr>
              <w:spacing w:after="0" w:line="240" w:lineRule="auto"/>
              <w:rPr>
                <w:rFonts w:ascii="Comic Sans MS" w:hAnsi="Comic Sans MS" w:cs="Calibri"/>
                <w:color w:val="212529"/>
                <w:spacing w:val="2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color w:val="212529"/>
                <w:spacing w:val="2"/>
                <w:sz w:val="20"/>
                <w:szCs w:val="20"/>
                <w:lang w:eastAsia="en-GB"/>
              </w:rPr>
              <w:t>P</w:t>
            </w:r>
            <w:r w:rsidRPr="00094E23">
              <w:rPr>
                <w:rFonts w:ascii="Comic Sans MS" w:eastAsia="Times New Roman" w:hAnsi="Comic Sans MS" w:cs="Calibri"/>
                <w:color w:val="212529"/>
                <w:spacing w:val="2"/>
                <w:sz w:val="20"/>
                <w:szCs w:val="20"/>
                <w:lang w:eastAsia="en-GB"/>
              </w:rPr>
              <w:t>upils will have the skills and knowledge to say which is their favourite season and why.</w:t>
            </w:r>
            <w:r>
              <w:rPr>
                <w:rFonts w:ascii="Comic Sans MS" w:hAnsi="Comic Sans MS" w:cs="Calibri"/>
                <w:color w:val="212529"/>
                <w:spacing w:val="2"/>
                <w:sz w:val="20"/>
                <w:szCs w:val="20"/>
              </w:rPr>
              <w:t xml:space="preserve"> </w:t>
            </w:r>
          </w:p>
          <w:p w:rsidR="00094E23" w:rsidRDefault="00094E23" w:rsidP="00A00171">
            <w:pPr>
              <w:spacing w:after="0" w:line="240" w:lineRule="auto"/>
              <w:rPr>
                <w:rFonts w:ascii="Comic Sans MS" w:hAnsi="Comic Sans MS" w:cs="Calibri"/>
                <w:color w:val="212529"/>
                <w:spacing w:val="2"/>
                <w:sz w:val="20"/>
                <w:szCs w:val="20"/>
              </w:rPr>
            </w:pPr>
          </w:p>
          <w:p w:rsidR="00094E23" w:rsidRDefault="00094E23" w:rsidP="00A00171">
            <w:pPr>
              <w:spacing w:after="0" w:line="240" w:lineRule="auto"/>
              <w:rPr>
                <w:rFonts w:ascii="Comic Sans MS" w:hAnsi="Comic Sans MS" w:cs="Calibri"/>
                <w:color w:val="212529"/>
                <w:spacing w:val="2"/>
                <w:sz w:val="20"/>
                <w:szCs w:val="20"/>
              </w:rPr>
            </w:pPr>
          </w:p>
          <w:p w:rsidR="00094E23" w:rsidRDefault="00094E23" w:rsidP="00A00171">
            <w:pPr>
              <w:spacing w:after="0" w:line="240" w:lineRule="auto"/>
              <w:rPr>
                <w:rFonts w:ascii="Comic Sans MS" w:hAnsi="Comic Sans MS" w:cs="Calibri"/>
                <w:color w:val="212529"/>
                <w:spacing w:val="2"/>
                <w:sz w:val="20"/>
                <w:szCs w:val="20"/>
              </w:rPr>
            </w:pPr>
            <w:r>
              <w:rPr>
                <w:rFonts w:ascii="Comic Sans MS" w:hAnsi="Comic Sans MS" w:cs="Calibri"/>
                <w:color w:val="212529"/>
                <w:spacing w:val="2"/>
                <w:sz w:val="20"/>
                <w:szCs w:val="20"/>
              </w:rPr>
              <w:t>P</w:t>
            </w:r>
            <w:r w:rsidRPr="00094E23">
              <w:rPr>
                <w:rFonts w:ascii="Comic Sans MS" w:hAnsi="Comic Sans MS" w:cs="Calibri"/>
                <w:color w:val="212529"/>
                <w:spacing w:val="2"/>
                <w:sz w:val="20"/>
                <w:szCs w:val="20"/>
              </w:rPr>
              <w:t>upils will have the knowledge and skills to create short phrases with the verb ‘I play’ plus the instrument nouns and determiners.</w:t>
            </w:r>
            <w:r>
              <w:rPr>
                <w:rFonts w:ascii="Comic Sans MS" w:hAnsi="Comic Sans MS" w:cs="Calibri"/>
                <w:color w:val="212529"/>
                <w:spacing w:val="2"/>
                <w:sz w:val="20"/>
                <w:szCs w:val="20"/>
              </w:rPr>
              <w:t xml:space="preserve"> </w:t>
            </w:r>
          </w:p>
          <w:p w:rsidR="00094E23" w:rsidRDefault="00094E23" w:rsidP="00A00171">
            <w:pPr>
              <w:spacing w:after="0" w:line="240" w:lineRule="auto"/>
              <w:rPr>
                <w:rFonts w:ascii="Comic Sans MS" w:hAnsi="Comic Sans MS" w:cs="Calibri"/>
                <w:color w:val="212529"/>
                <w:spacing w:val="2"/>
                <w:sz w:val="20"/>
                <w:szCs w:val="20"/>
              </w:rPr>
            </w:pPr>
          </w:p>
          <w:p w:rsidR="00094E23" w:rsidRDefault="00094E23" w:rsidP="00A00171">
            <w:pPr>
              <w:spacing w:after="0" w:line="240" w:lineRule="auto"/>
              <w:rPr>
                <w:rFonts w:ascii="Comic Sans MS" w:hAnsi="Comic Sans MS" w:cs="Calibri"/>
                <w:color w:val="212529"/>
                <w:spacing w:val="2"/>
                <w:sz w:val="20"/>
                <w:szCs w:val="20"/>
              </w:rPr>
            </w:pPr>
          </w:p>
          <w:p w:rsidR="00094E23" w:rsidRDefault="00094E23" w:rsidP="00A00171">
            <w:pPr>
              <w:spacing w:after="0" w:line="240" w:lineRule="auto"/>
              <w:rPr>
                <w:rFonts w:ascii="Comic Sans MS" w:hAnsi="Comic Sans MS" w:cs="Calibri"/>
                <w:color w:val="212529"/>
                <w:spacing w:val="2"/>
                <w:sz w:val="20"/>
                <w:szCs w:val="20"/>
              </w:rPr>
            </w:pPr>
          </w:p>
          <w:p w:rsidR="00094E23" w:rsidRDefault="00094E23" w:rsidP="00A00171">
            <w:pPr>
              <w:spacing w:after="0" w:line="240" w:lineRule="auto"/>
              <w:rPr>
                <w:rFonts w:ascii="Comic Sans MS" w:hAnsi="Comic Sans MS" w:cs="Calibri"/>
                <w:color w:val="212529"/>
                <w:spacing w:val="2"/>
                <w:sz w:val="20"/>
                <w:szCs w:val="20"/>
              </w:rPr>
            </w:pPr>
            <w:r>
              <w:rPr>
                <w:rFonts w:ascii="Comic Sans MS" w:hAnsi="Comic Sans MS" w:cs="Calibri"/>
                <w:color w:val="212529"/>
                <w:spacing w:val="2"/>
                <w:sz w:val="20"/>
                <w:szCs w:val="20"/>
              </w:rPr>
              <w:t>P</w:t>
            </w:r>
            <w:r w:rsidRPr="00094E23">
              <w:rPr>
                <w:rFonts w:ascii="Comic Sans MS" w:hAnsi="Comic Sans MS" w:cs="Calibri"/>
                <w:color w:val="212529"/>
                <w:spacing w:val="2"/>
                <w:sz w:val="20"/>
                <w:szCs w:val="20"/>
              </w:rPr>
              <w:t>upils will have the knowledge and skills to be able to say which fruits they like and do not like.</w:t>
            </w:r>
            <w:r>
              <w:rPr>
                <w:rFonts w:ascii="Comic Sans MS" w:hAnsi="Comic Sans MS" w:cs="Calibri"/>
                <w:color w:val="212529"/>
                <w:spacing w:val="2"/>
                <w:sz w:val="20"/>
                <w:szCs w:val="20"/>
              </w:rPr>
              <w:t xml:space="preserve"> </w:t>
            </w:r>
          </w:p>
          <w:p w:rsidR="00094E23" w:rsidRDefault="00094E23" w:rsidP="00A00171">
            <w:pPr>
              <w:spacing w:after="0" w:line="240" w:lineRule="auto"/>
              <w:rPr>
                <w:rFonts w:ascii="Comic Sans MS" w:hAnsi="Comic Sans MS" w:cs="Calibri"/>
                <w:color w:val="212529"/>
                <w:spacing w:val="2"/>
                <w:sz w:val="20"/>
                <w:szCs w:val="20"/>
              </w:rPr>
            </w:pPr>
          </w:p>
          <w:p w:rsidR="00094E23" w:rsidRDefault="00094E23" w:rsidP="00A00171">
            <w:pPr>
              <w:spacing w:after="0" w:line="240" w:lineRule="auto"/>
              <w:rPr>
                <w:rFonts w:ascii="Comic Sans MS" w:hAnsi="Comic Sans MS" w:cs="Calibri"/>
                <w:color w:val="212529"/>
                <w:spacing w:val="2"/>
                <w:sz w:val="20"/>
                <w:szCs w:val="20"/>
              </w:rPr>
            </w:pPr>
          </w:p>
          <w:p w:rsidR="00094E23" w:rsidRDefault="00094E23" w:rsidP="00A00171">
            <w:pPr>
              <w:spacing w:after="0" w:line="240" w:lineRule="auto"/>
              <w:rPr>
                <w:rFonts w:ascii="Comic Sans MS" w:hAnsi="Comic Sans MS" w:cs="Calibri"/>
                <w:color w:val="212529"/>
                <w:spacing w:val="2"/>
                <w:sz w:val="20"/>
                <w:szCs w:val="20"/>
              </w:rPr>
            </w:pPr>
          </w:p>
          <w:p w:rsidR="00094E23" w:rsidRDefault="00094E23" w:rsidP="00A00171">
            <w:pPr>
              <w:spacing w:after="0" w:line="240" w:lineRule="auto"/>
              <w:rPr>
                <w:rFonts w:ascii="Comic Sans MS" w:hAnsi="Comic Sans MS" w:cs="Calibri"/>
                <w:color w:val="212529"/>
                <w:spacing w:val="2"/>
                <w:sz w:val="20"/>
                <w:szCs w:val="20"/>
              </w:rPr>
            </w:pPr>
          </w:p>
          <w:p w:rsidR="00792BF4" w:rsidRPr="00097838" w:rsidRDefault="00094E23" w:rsidP="00094E23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color w:val="212529"/>
                <w:spacing w:val="2"/>
                <w:sz w:val="20"/>
                <w:szCs w:val="20"/>
              </w:rPr>
              <w:t>P</w:t>
            </w:r>
            <w:r w:rsidRPr="00094E23">
              <w:rPr>
                <w:rFonts w:ascii="Comic Sans MS" w:hAnsi="Comic Sans MS" w:cs="Calibri"/>
                <w:color w:val="212529"/>
                <w:spacing w:val="2"/>
                <w:sz w:val="20"/>
                <w:szCs w:val="20"/>
              </w:rPr>
              <w:t>upils will take part in a role-play activity where they will order a cone or pot of ice-cream in the flavour(s) of their choice, specifying how many scoops of each they would like.</w:t>
            </w:r>
          </w:p>
        </w:tc>
      </w:tr>
      <w:tr w:rsidR="00792BF4" w:rsidRPr="00097838" w:rsidTr="00094E23">
        <w:trPr>
          <w:trHeight w:val="841"/>
        </w:trPr>
        <w:tc>
          <w:tcPr>
            <w:tcW w:w="1980" w:type="dxa"/>
            <w:shd w:val="clear" w:color="auto" w:fill="FFFFFF" w:themeFill="background1"/>
          </w:tcPr>
          <w:p w:rsidR="00792BF4" w:rsidRPr="00094E23" w:rsidRDefault="00792BF4" w:rsidP="00792BF4">
            <w:pPr>
              <w:rPr>
                <w:rFonts w:ascii="Comic Sans MS" w:hAnsi="Comic Sans MS"/>
                <w:sz w:val="20"/>
                <w:szCs w:val="20"/>
              </w:rPr>
            </w:pPr>
            <w:r w:rsidRPr="00094E23">
              <w:rPr>
                <w:rFonts w:ascii="Comic Sans MS" w:hAnsi="Comic Sans MS" w:cs="Calibri"/>
                <w:sz w:val="20"/>
                <w:szCs w:val="20"/>
              </w:rPr>
              <w:t>Seasons</w:t>
            </w:r>
          </w:p>
        </w:tc>
        <w:tc>
          <w:tcPr>
            <w:tcW w:w="6804" w:type="dxa"/>
            <w:shd w:val="clear" w:color="auto" w:fill="FFFFFF" w:themeFill="background1"/>
          </w:tcPr>
          <w:p w:rsidR="00792BF4" w:rsidRPr="00094E23" w:rsidRDefault="00094E23" w:rsidP="00094E23">
            <w:pPr>
              <w:spacing w:after="100" w:afterAutospacing="1" w:line="240" w:lineRule="auto"/>
              <w:rPr>
                <w:rFonts w:ascii="Comic Sans MS" w:eastAsia="Times New Roman" w:hAnsi="Comic Sans MS" w:cs="Arial"/>
                <w:color w:val="212529"/>
                <w:spacing w:val="2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212529"/>
                <w:spacing w:val="2"/>
                <w:sz w:val="20"/>
                <w:szCs w:val="20"/>
                <w:lang w:eastAsia="en-GB"/>
              </w:rPr>
              <w:t>P</w:t>
            </w:r>
            <w:r w:rsidR="00792BF4" w:rsidRPr="00094E23">
              <w:rPr>
                <w:rFonts w:ascii="Comic Sans MS" w:eastAsia="Times New Roman" w:hAnsi="Comic Sans MS" w:cs="Calibri"/>
                <w:color w:val="212529"/>
                <w:spacing w:val="2"/>
                <w:sz w:val="20"/>
                <w:szCs w:val="20"/>
                <w:lang w:eastAsia="en-GB"/>
              </w:rPr>
              <w:t xml:space="preserve">upils will learn the four seasons of the year along with a key feature for each season in </w:t>
            </w:r>
            <w:r>
              <w:rPr>
                <w:rFonts w:ascii="Comic Sans MS" w:eastAsia="Times New Roman" w:hAnsi="Comic Sans MS" w:cs="Calibri"/>
                <w:color w:val="212529"/>
                <w:spacing w:val="2"/>
                <w:sz w:val="20"/>
                <w:szCs w:val="20"/>
                <w:lang w:eastAsia="en-GB"/>
              </w:rPr>
              <w:t xml:space="preserve">French. </w:t>
            </w:r>
          </w:p>
        </w:tc>
        <w:tc>
          <w:tcPr>
            <w:tcW w:w="6604" w:type="dxa"/>
            <w:vMerge/>
            <w:shd w:val="clear" w:color="auto" w:fill="FFFFFF" w:themeFill="background1"/>
          </w:tcPr>
          <w:p w:rsidR="00792BF4" w:rsidRPr="00097838" w:rsidRDefault="00792BF4" w:rsidP="00A0017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92BF4" w:rsidRPr="00097838" w:rsidTr="00891BBD">
        <w:tc>
          <w:tcPr>
            <w:tcW w:w="8784" w:type="dxa"/>
            <w:gridSpan w:val="2"/>
            <w:shd w:val="clear" w:color="auto" w:fill="5B9BD5" w:themeFill="accent1"/>
          </w:tcPr>
          <w:p w:rsidR="00792BF4" w:rsidRPr="00097838" w:rsidRDefault="00792BF4" w:rsidP="00442BF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7838">
              <w:rPr>
                <w:rFonts w:ascii="Comic Sans MS" w:hAnsi="Comic Sans MS"/>
                <w:sz w:val="20"/>
                <w:szCs w:val="20"/>
              </w:rPr>
              <w:t>Spring</w:t>
            </w:r>
          </w:p>
        </w:tc>
        <w:tc>
          <w:tcPr>
            <w:tcW w:w="6604" w:type="dxa"/>
            <w:vMerge/>
            <w:shd w:val="clear" w:color="auto" w:fill="5B9BD5" w:themeFill="accent1"/>
          </w:tcPr>
          <w:p w:rsidR="00792BF4" w:rsidRPr="00097838" w:rsidRDefault="00792BF4" w:rsidP="0077140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92BF4" w:rsidRPr="00097838" w:rsidTr="00891BBD">
        <w:trPr>
          <w:trHeight w:val="971"/>
        </w:trPr>
        <w:tc>
          <w:tcPr>
            <w:tcW w:w="1980" w:type="dxa"/>
            <w:shd w:val="clear" w:color="auto" w:fill="FFFFFF" w:themeFill="background1"/>
          </w:tcPr>
          <w:p w:rsidR="00792BF4" w:rsidRPr="00094E23" w:rsidRDefault="00792BF4" w:rsidP="00103DF9">
            <w:pPr>
              <w:rPr>
                <w:rFonts w:ascii="Comic Sans MS" w:hAnsi="Comic Sans MS"/>
                <w:sz w:val="20"/>
                <w:szCs w:val="20"/>
              </w:rPr>
            </w:pPr>
            <w:r w:rsidRPr="00094E23">
              <w:rPr>
                <w:rFonts w:ascii="Comic Sans MS" w:hAnsi="Comic Sans MS" w:cs="Calibri"/>
                <w:sz w:val="20"/>
                <w:szCs w:val="20"/>
              </w:rPr>
              <w:t>Musical instruments</w:t>
            </w:r>
          </w:p>
        </w:tc>
        <w:tc>
          <w:tcPr>
            <w:tcW w:w="6804" w:type="dxa"/>
            <w:shd w:val="clear" w:color="auto" w:fill="FFFFFF" w:themeFill="background1"/>
          </w:tcPr>
          <w:p w:rsidR="00792BF4" w:rsidRPr="00094E23" w:rsidRDefault="00094E23" w:rsidP="00094E23">
            <w:pPr>
              <w:spacing w:after="0" w:line="240" w:lineRule="auto"/>
              <w:rPr>
                <w:rFonts w:ascii="Comic Sans MS" w:hAnsi="Comic Sans MS" w:cs="Calibri"/>
                <w:color w:val="212529"/>
                <w:spacing w:val="2"/>
                <w:sz w:val="20"/>
                <w:szCs w:val="20"/>
              </w:rPr>
            </w:pPr>
            <w:r>
              <w:rPr>
                <w:rFonts w:ascii="Comic Sans MS" w:hAnsi="Comic Sans MS" w:cs="Calibri"/>
                <w:color w:val="212529"/>
                <w:spacing w:val="2"/>
                <w:sz w:val="20"/>
                <w:szCs w:val="20"/>
              </w:rPr>
              <w:t>P</w:t>
            </w:r>
            <w:r w:rsidR="00792BF4" w:rsidRPr="00094E23">
              <w:rPr>
                <w:rFonts w:ascii="Comic Sans MS" w:hAnsi="Comic Sans MS" w:cs="Calibri"/>
                <w:color w:val="212529"/>
                <w:spacing w:val="2"/>
                <w:sz w:val="20"/>
                <w:szCs w:val="20"/>
              </w:rPr>
              <w:t>upils will learn 10 familiar instruments and be introduced to the 1</w:t>
            </w:r>
            <w:r w:rsidR="00792BF4" w:rsidRPr="00094E23">
              <w:rPr>
                <w:rFonts w:ascii="Comic Sans MS" w:hAnsi="Comic Sans MS" w:cs="Calibri"/>
                <w:color w:val="212529"/>
                <w:spacing w:val="2"/>
                <w:sz w:val="20"/>
                <w:szCs w:val="20"/>
                <w:vertAlign w:val="superscript"/>
              </w:rPr>
              <w:t>st</w:t>
            </w:r>
            <w:r w:rsidR="00792BF4" w:rsidRPr="00094E23">
              <w:rPr>
                <w:rFonts w:ascii="Comic Sans MS" w:hAnsi="Comic Sans MS" w:cs="Calibri"/>
                <w:color w:val="212529"/>
                <w:spacing w:val="2"/>
                <w:sz w:val="20"/>
                <w:szCs w:val="20"/>
              </w:rPr>
              <w:t xml:space="preserve"> person singular high frequency verb ‘I play’ in the foreign language. </w:t>
            </w:r>
            <w:r>
              <w:rPr>
                <w:rFonts w:ascii="Comic Sans MS" w:hAnsi="Comic Sans MS" w:cs="Calibri"/>
                <w:color w:val="212529"/>
                <w:spacing w:val="2"/>
                <w:sz w:val="20"/>
                <w:szCs w:val="20"/>
              </w:rPr>
              <w:t>Children will start to build</w:t>
            </w:r>
            <w:r w:rsidR="00792BF4" w:rsidRPr="00094E23">
              <w:rPr>
                <w:rFonts w:ascii="Comic Sans MS" w:hAnsi="Comic Sans MS" w:cs="Calibri"/>
                <w:color w:val="212529"/>
                <w:spacing w:val="2"/>
                <w:sz w:val="20"/>
                <w:szCs w:val="20"/>
              </w:rPr>
              <w:t xml:space="preserve"> sentence</w:t>
            </w:r>
            <w:r>
              <w:rPr>
                <w:rFonts w:ascii="Comic Sans MS" w:hAnsi="Comic Sans MS" w:cs="Calibri"/>
                <w:color w:val="212529"/>
                <w:spacing w:val="2"/>
                <w:sz w:val="20"/>
                <w:szCs w:val="20"/>
              </w:rPr>
              <w:t>s.</w:t>
            </w:r>
            <w:r w:rsidR="00792BF4" w:rsidRPr="00094E23">
              <w:rPr>
                <w:rFonts w:ascii="Comic Sans MS" w:hAnsi="Comic Sans MS" w:cs="Calibri"/>
                <w:color w:val="212529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Calibri"/>
                <w:color w:val="212529"/>
                <w:spacing w:val="2"/>
                <w:sz w:val="20"/>
                <w:szCs w:val="20"/>
              </w:rPr>
              <w:t>P</w:t>
            </w:r>
            <w:r w:rsidRPr="00094E23">
              <w:rPr>
                <w:rFonts w:ascii="Comic Sans MS" w:hAnsi="Comic Sans MS" w:cs="Calibri"/>
                <w:color w:val="212529"/>
                <w:spacing w:val="2"/>
                <w:sz w:val="20"/>
                <w:szCs w:val="20"/>
              </w:rPr>
              <w:t xml:space="preserve">upils will be able to recognise, recall, remember and spell up to ten instruments with their definite article. </w:t>
            </w:r>
          </w:p>
        </w:tc>
        <w:tc>
          <w:tcPr>
            <w:tcW w:w="6604" w:type="dxa"/>
            <w:vMerge/>
            <w:shd w:val="clear" w:color="auto" w:fill="FFFFFF" w:themeFill="background1"/>
          </w:tcPr>
          <w:p w:rsidR="00792BF4" w:rsidRPr="00097838" w:rsidRDefault="00792BF4" w:rsidP="00103DF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92BF4" w:rsidRPr="00097838" w:rsidTr="00094E23">
        <w:trPr>
          <w:trHeight w:val="1274"/>
        </w:trPr>
        <w:tc>
          <w:tcPr>
            <w:tcW w:w="1980" w:type="dxa"/>
            <w:shd w:val="clear" w:color="auto" w:fill="FFFFFF" w:themeFill="background1"/>
          </w:tcPr>
          <w:p w:rsidR="00792BF4" w:rsidRPr="00094E23" w:rsidRDefault="00792BF4" w:rsidP="00094E23">
            <w:pPr>
              <w:rPr>
                <w:rFonts w:ascii="Comic Sans MS" w:hAnsi="Comic Sans MS"/>
                <w:sz w:val="20"/>
                <w:szCs w:val="20"/>
              </w:rPr>
            </w:pPr>
            <w:r w:rsidRPr="00094E23">
              <w:rPr>
                <w:rFonts w:ascii="Comic Sans MS" w:hAnsi="Comic Sans MS" w:cs="Calibri"/>
                <w:sz w:val="20"/>
                <w:szCs w:val="20"/>
              </w:rPr>
              <w:t>Fruits</w:t>
            </w:r>
          </w:p>
        </w:tc>
        <w:tc>
          <w:tcPr>
            <w:tcW w:w="6804" w:type="dxa"/>
            <w:shd w:val="clear" w:color="auto" w:fill="FFFFFF" w:themeFill="background1"/>
          </w:tcPr>
          <w:p w:rsidR="00792BF4" w:rsidRPr="00094E23" w:rsidRDefault="00094E23" w:rsidP="00094E23">
            <w:pPr>
              <w:spacing w:after="0" w:line="240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color w:val="212529"/>
                <w:spacing w:val="2"/>
                <w:sz w:val="20"/>
                <w:szCs w:val="20"/>
              </w:rPr>
              <w:t>P</w:t>
            </w:r>
            <w:r w:rsidR="00792BF4" w:rsidRPr="00094E23">
              <w:rPr>
                <w:rFonts w:ascii="Comic Sans MS" w:hAnsi="Comic Sans MS" w:cs="Calibri"/>
                <w:color w:val="212529"/>
                <w:spacing w:val="2"/>
                <w:sz w:val="20"/>
                <w:szCs w:val="20"/>
              </w:rPr>
              <w:t>upils will learn 10 fruits and be introduced to the simple opinions ‘I like’ and ‘I do not</w:t>
            </w:r>
            <w:r>
              <w:rPr>
                <w:rFonts w:ascii="Comic Sans MS" w:hAnsi="Comic Sans MS" w:cs="Calibri"/>
                <w:color w:val="212529"/>
                <w:spacing w:val="2"/>
                <w:sz w:val="20"/>
                <w:szCs w:val="20"/>
              </w:rPr>
              <w:t xml:space="preserve"> like’. </w:t>
            </w:r>
          </w:p>
        </w:tc>
        <w:tc>
          <w:tcPr>
            <w:tcW w:w="6604" w:type="dxa"/>
            <w:vMerge/>
            <w:shd w:val="clear" w:color="auto" w:fill="FFFFFF" w:themeFill="background1"/>
          </w:tcPr>
          <w:p w:rsidR="00792BF4" w:rsidRPr="00097838" w:rsidRDefault="00792BF4" w:rsidP="00792BF4">
            <w:pPr>
              <w:pStyle w:val="ListParagraph"/>
              <w:spacing w:after="0" w:line="240" w:lineRule="auto"/>
              <w:ind w:left="36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92BF4" w:rsidRPr="00097838" w:rsidTr="00891BBD">
        <w:tc>
          <w:tcPr>
            <w:tcW w:w="8784" w:type="dxa"/>
            <w:gridSpan w:val="2"/>
            <w:shd w:val="clear" w:color="auto" w:fill="5B9BD5" w:themeFill="accent1"/>
          </w:tcPr>
          <w:p w:rsidR="00792BF4" w:rsidRPr="00097838" w:rsidRDefault="00792BF4" w:rsidP="00792BF4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7838">
              <w:rPr>
                <w:rFonts w:ascii="Comic Sans MS" w:hAnsi="Comic Sans MS"/>
                <w:sz w:val="20"/>
                <w:szCs w:val="20"/>
              </w:rPr>
              <w:t>Summer</w:t>
            </w:r>
          </w:p>
        </w:tc>
        <w:tc>
          <w:tcPr>
            <w:tcW w:w="6604" w:type="dxa"/>
            <w:vMerge/>
            <w:shd w:val="clear" w:color="auto" w:fill="5B9BD5" w:themeFill="accent1"/>
          </w:tcPr>
          <w:p w:rsidR="00792BF4" w:rsidRPr="00097838" w:rsidRDefault="00792BF4" w:rsidP="00792BF4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92BF4" w:rsidRPr="00097838" w:rsidTr="00792BF4">
        <w:trPr>
          <w:trHeight w:val="360"/>
        </w:trPr>
        <w:tc>
          <w:tcPr>
            <w:tcW w:w="1980" w:type="dxa"/>
            <w:shd w:val="clear" w:color="auto" w:fill="FFFFFF" w:themeFill="background1"/>
          </w:tcPr>
          <w:p w:rsidR="00792BF4" w:rsidRPr="00094E23" w:rsidRDefault="00792BF4" w:rsidP="00792BF4">
            <w:pPr>
              <w:rPr>
                <w:rFonts w:ascii="Comic Sans MS" w:hAnsi="Comic Sans MS"/>
                <w:sz w:val="20"/>
                <w:szCs w:val="20"/>
              </w:rPr>
            </w:pPr>
            <w:r w:rsidRPr="00094E23">
              <w:rPr>
                <w:rFonts w:ascii="Comic Sans MS" w:hAnsi="Comic Sans MS" w:cs="Arial"/>
                <w:sz w:val="20"/>
                <w:szCs w:val="20"/>
              </w:rPr>
              <w:t>Ice Creams</w:t>
            </w:r>
          </w:p>
        </w:tc>
        <w:tc>
          <w:tcPr>
            <w:tcW w:w="6804" w:type="dxa"/>
            <w:shd w:val="clear" w:color="auto" w:fill="FFFFFF" w:themeFill="background1"/>
          </w:tcPr>
          <w:p w:rsidR="00792BF4" w:rsidRDefault="00094E23" w:rsidP="00094E23">
            <w:pPr>
              <w:spacing w:after="0" w:line="240" w:lineRule="auto"/>
              <w:rPr>
                <w:rFonts w:ascii="Comic Sans MS" w:hAnsi="Comic Sans MS" w:cs="Calibri"/>
                <w:color w:val="212529"/>
                <w:spacing w:val="2"/>
                <w:sz w:val="20"/>
                <w:szCs w:val="20"/>
              </w:rPr>
            </w:pPr>
            <w:r>
              <w:rPr>
                <w:rFonts w:ascii="Comic Sans MS" w:hAnsi="Comic Sans MS" w:cs="Calibri"/>
                <w:color w:val="212529"/>
                <w:spacing w:val="2"/>
                <w:sz w:val="20"/>
                <w:szCs w:val="20"/>
              </w:rPr>
              <w:t>P</w:t>
            </w:r>
            <w:r w:rsidR="00792BF4" w:rsidRPr="00094E23">
              <w:rPr>
                <w:rFonts w:ascii="Comic Sans MS" w:hAnsi="Comic Sans MS" w:cs="Calibri"/>
                <w:color w:val="212529"/>
                <w:spacing w:val="2"/>
                <w:sz w:val="20"/>
                <w:szCs w:val="20"/>
              </w:rPr>
              <w:t xml:space="preserve">upils will learn ten flavours of ice-cream and the transactional language required to purchase an ice-cream. </w:t>
            </w:r>
          </w:p>
          <w:p w:rsidR="00094E23" w:rsidRPr="00094E23" w:rsidRDefault="00094E23" w:rsidP="00094E23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604" w:type="dxa"/>
            <w:vMerge/>
            <w:shd w:val="clear" w:color="auto" w:fill="FFFFFF" w:themeFill="background1"/>
          </w:tcPr>
          <w:p w:rsidR="00792BF4" w:rsidRPr="00097838" w:rsidRDefault="00792BF4" w:rsidP="00792BF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92BF4" w:rsidRPr="00097838" w:rsidTr="00891BBD">
        <w:trPr>
          <w:trHeight w:val="360"/>
        </w:trPr>
        <w:tc>
          <w:tcPr>
            <w:tcW w:w="1980" w:type="dxa"/>
            <w:shd w:val="clear" w:color="auto" w:fill="FFFFFF" w:themeFill="background1"/>
          </w:tcPr>
          <w:p w:rsidR="00792BF4" w:rsidRPr="00094E23" w:rsidRDefault="00792BF4" w:rsidP="00792BF4">
            <w:pPr>
              <w:rPr>
                <w:rFonts w:ascii="Comic Sans MS" w:hAnsi="Comic Sans MS"/>
                <w:sz w:val="20"/>
                <w:szCs w:val="20"/>
              </w:rPr>
            </w:pPr>
            <w:r w:rsidRPr="00094E23">
              <w:rPr>
                <w:rFonts w:ascii="Comic Sans MS" w:hAnsi="Comic Sans MS" w:cs="Arial"/>
                <w:sz w:val="20"/>
                <w:szCs w:val="20"/>
              </w:rPr>
              <w:t>Little Red Riding Hood</w:t>
            </w:r>
          </w:p>
        </w:tc>
        <w:tc>
          <w:tcPr>
            <w:tcW w:w="6804" w:type="dxa"/>
            <w:shd w:val="clear" w:color="auto" w:fill="FFFFFF" w:themeFill="background1"/>
          </w:tcPr>
          <w:p w:rsidR="00792BF4" w:rsidRPr="00094E23" w:rsidRDefault="00094E23" w:rsidP="00094E23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Calibri"/>
                <w:color w:val="212529"/>
                <w:spacing w:val="2"/>
                <w:sz w:val="20"/>
                <w:szCs w:val="20"/>
              </w:rPr>
              <w:t>P</w:t>
            </w:r>
            <w:r w:rsidR="00792BF4" w:rsidRPr="00094E23">
              <w:rPr>
                <w:rFonts w:ascii="Comic Sans MS" w:hAnsi="Comic Sans MS" w:cs="Calibri"/>
                <w:color w:val="212529"/>
                <w:spacing w:val="2"/>
                <w:sz w:val="20"/>
                <w:szCs w:val="20"/>
              </w:rPr>
              <w:t xml:space="preserve">upils will learn to listen carefully so as to understand a familiar fairy tale recounted in the foreign language using picture and word cards. Pupils will be exposed to more language and be encouraged to use mind-mapping activities to support their learning. </w:t>
            </w:r>
            <w:bookmarkStart w:id="0" w:name="_GoBack"/>
            <w:bookmarkEnd w:id="0"/>
          </w:p>
        </w:tc>
        <w:tc>
          <w:tcPr>
            <w:tcW w:w="6604" w:type="dxa"/>
            <w:vMerge/>
            <w:shd w:val="clear" w:color="auto" w:fill="FFFFFF" w:themeFill="background1"/>
          </w:tcPr>
          <w:p w:rsidR="00792BF4" w:rsidRPr="00097838" w:rsidRDefault="00792BF4" w:rsidP="00792BF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067CC4" w:rsidRPr="00097838" w:rsidRDefault="00094E23" w:rsidP="00891BBD">
      <w:pPr>
        <w:rPr>
          <w:sz w:val="20"/>
          <w:szCs w:val="20"/>
        </w:rPr>
      </w:pPr>
    </w:p>
    <w:sectPr w:rsidR="00067CC4" w:rsidRPr="00097838" w:rsidSect="00D13D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6D01"/>
    <w:multiLevelType w:val="hybridMultilevel"/>
    <w:tmpl w:val="2D0EDA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C21B1"/>
    <w:multiLevelType w:val="hybridMultilevel"/>
    <w:tmpl w:val="9CC007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65186"/>
    <w:multiLevelType w:val="hybridMultilevel"/>
    <w:tmpl w:val="86889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0B4080"/>
    <w:multiLevelType w:val="hybridMultilevel"/>
    <w:tmpl w:val="77CE7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6068F1"/>
    <w:multiLevelType w:val="hybridMultilevel"/>
    <w:tmpl w:val="42948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A7A87"/>
    <w:multiLevelType w:val="hybridMultilevel"/>
    <w:tmpl w:val="4E102E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703362"/>
    <w:multiLevelType w:val="hybridMultilevel"/>
    <w:tmpl w:val="C7BC19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8676D2"/>
    <w:multiLevelType w:val="hybridMultilevel"/>
    <w:tmpl w:val="553A2D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1C79F8"/>
    <w:multiLevelType w:val="hybridMultilevel"/>
    <w:tmpl w:val="E68ABD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B73FE6"/>
    <w:multiLevelType w:val="hybridMultilevel"/>
    <w:tmpl w:val="1EC615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D13577"/>
    <w:multiLevelType w:val="hybridMultilevel"/>
    <w:tmpl w:val="AE600F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9F2DAC"/>
    <w:multiLevelType w:val="hybridMultilevel"/>
    <w:tmpl w:val="BB625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AA5603"/>
    <w:multiLevelType w:val="hybridMultilevel"/>
    <w:tmpl w:val="E6B8D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11"/>
  </w:num>
  <w:num w:numId="7">
    <w:abstractNumId w:val="2"/>
  </w:num>
  <w:num w:numId="8">
    <w:abstractNumId w:val="3"/>
  </w:num>
  <w:num w:numId="9">
    <w:abstractNumId w:val="12"/>
  </w:num>
  <w:num w:numId="10">
    <w:abstractNumId w:val="6"/>
  </w:num>
  <w:num w:numId="11">
    <w:abstractNumId w:val="8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3E"/>
    <w:rsid w:val="00065E12"/>
    <w:rsid w:val="00094E23"/>
    <w:rsid w:val="00097838"/>
    <w:rsid w:val="00103DF9"/>
    <w:rsid w:val="00297A03"/>
    <w:rsid w:val="002F3BFD"/>
    <w:rsid w:val="00385D43"/>
    <w:rsid w:val="00442BF8"/>
    <w:rsid w:val="006C4CC0"/>
    <w:rsid w:val="007166F8"/>
    <w:rsid w:val="007377B5"/>
    <w:rsid w:val="00771407"/>
    <w:rsid w:val="00792BF4"/>
    <w:rsid w:val="007F78B0"/>
    <w:rsid w:val="007F78C5"/>
    <w:rsid w:val="00891BBD"/>
    <w:rsid w:val="00891FEB"/>
    <w:rsid w:val="00960CF0"/>
    <w:rsid w:val="00A00171"/>
    <w:rsid w:val="00A038A9"/>
    <w:rsid w:val="00B44769"/>
    <w:rsid w:val="00B66896"/>
    <w:rsid w:val="00C84278"/>
    <w:rsid w:val="00D13D3E"/>
    <w:rsid w:val="00E815E3"/>
    <w:rsid w:val="00EA0B3B"/>
    <w:rsid w:val="00F26AC1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65282"/>
  <w15:chartTrackingRefBased/>
  <w15:docId w15:val="{9C7D13B0-4BD9-4EA0-875A-7128D859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D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2B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5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2023-03-02T09:25:00Z</cp:lastPrinted>
  <dcterms:created xsi:type="dcterms:W3CDTF">2023-05-18T06:49:00Z</dcterms:created>
  <dcterms:modified xsi:type="dcterms:W3CDTF">2023-05-18T07:02:00Z</dcterms:modified>
</cp:coreProperties>
</file>